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numbering.xml" ContentType="application/vnd.openxmlformats-officedocument.wordprocessingml.numbering+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Default Extension="sigs" ContentType="application/vnd.openxmlformats-package.digital-signature-origin"/>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8A0" w:rsidRPr="009D78A0" w:rsidRDefault="009D78A0" w:rsidP="009D78A0">
      <w:pPr>
        <w:shd w:val="clear" w:color="auto" w:fill="FFFFFF"/>
        <w:spacing w:line="326" w:lineRule="atLeast"/>
        <w:ind w:firstLine="851"/>
        <w:jc w:val="both"/>
        <w:outlineLvl w:val="1"/>
        <w:rPr>
          <w:rFonts w:ascii="Arial" w:eastAsia="Times New Roman" w:hAnsi="Arial" w:cs="Arial"/>
          <w:color w:val="007AD0"/>
          <w:sz w:val="33"/>
          <w:szCs w:val="33"/>
          <w:lang w:eastAsia="ru-RU"/>
        </w:rPr>
      </w:pPr>
      <w:r w:rsidRPr="009D78A0">
        <w:rPr>
          <w:rFonts w:ascii="Arial" w:eastAsia="Times New Roman" w:hAnsi="Arial" w:cs="Arial"/>
          <w:color w:val="007AD0"/>
          <w:sz w:val="33"/>
          <w:szCs w:val="33"/>
          <w:lang w:eastAsia="ru-RU"/>
        </w:rPr>
        <w:t>Финансово-хозяйственная деятельность</w:t>
      </w:r>
    </w:p>
    <w:p w:rsidR="009D78A0" w:rsidRDefault="009D78A0" w:rsidP="009D78A0">
      <w:pPr>
        <w:shd w:val="clear" w:color="auto" w:fill="FFFFFF"/>
        <w:spacing w:line="299" w:lineRule="atLeast"/>
        <w:ind w:firstLine="851"/>
        <w:jc w:val="both"/>
        <w:rPr>
          <w:rFonts w:ascii="Tahoma" w:eastAsia="Times New Roman" w:hAnsi="Tahoma" w:cs="Tahoma"/>
          <w:color w:val="555555"/>
          <w:sz w:val="19"/>
          <w:szCs w:val="19"/>
          <w:lang w:eastAsia="ru-RU"/>
        </w:rPr>
      </w:pPr>
      <w:r w:rsidRPr="009D78A0">
        <w:rPr>
          <w:rFonts w:ascii="Tahoma" w:eastAsia="Times New Roman" w:hAnsi="Tahoma" w:cs="Tahoma"/>
          <w:color w:val="555555"/>
          <w:sz w:val="19"/>
          <w:szCs w:val="19"/>
          <w:lang w:eastAsia="ru-RU"/>
        </w:rPr>
        <w:t xml:space="preserve">План финансово-хозяйственной деятельности МКОУ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w:t>
      </w:r>
      <w:r w:rsidRPr="009D78A0">
        <w:rPr>
          <w:rFonts w:ascii="Tahoma" w:eastAsia="Times New Roman" w:hAnsi="Tahoma" w:cs="Tahoma"/>
          <w:color w:val="555555"/>
          <w:sz w:val="19"/>
          <w:szCs w:val="19"/>
          <w:lang w:eastAsia="ru-RU"/>
        </w:rPr>
        <w:t xml:space="preserve">1.Общая характеристика учреждения Полное наименование бюджетного образовательного учреждения: Муниципальное казённое образовательное учреждение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 </w:t>
      </w:r>
      <w:r w:rsidRPr="009D78A0">
        <w:rPr>
          <w:rFonts w:ascii="Tahoma" w:eastAsia="Times New Roman" w:hAnsi="Tahoma" w:cs="Tahoma"/>
          <w:color w:val="555555"/>
          <w:sz w:val="19"/>
          <w:szCs w:val="19"/>
          <w:lang w:eastAsia="ru-RU"/>
        </w:rPr>
        <w:t xml:space="preserve">Муниципальный район «Дербентский район» Краткое наименование учреждения: МКОУ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w:t>
      </w:r>
      <w:r w:rsidRPr="009D78A0">
        <w:rPr>
          <w:rFonts w:ascii="Tahoma" w:eastAsia="Times New Roman" w:hAnsi="Tahoma" w:cs="Tahoma"/>
          <w:color w:val="555555"/>
          <w:sz w:val="19"/>
          <w:szCs w:val="19"/>
          <w:lang w:eastAsia="ru-RU"/>
        </w:rPr>
        <w:t xml:space="preserve">Юридический адрес: 368612, Республика Дагестан Дербентский район </w:t>
      </w:r>
      <w:r>
        <w:rPr>
          <w:rFonts w:ascii="Tahoma" w:eastAsia="Times New Roman" w:hAnsi="Tahoma" w:cs="Tahoma"/>
          <w:color w:val="555555"/>
          <w:sz w:val="19"/>
          <w:szCs w:val="19"/>
          <w:lang w:eastAsia="ru-RU"/>
        </w:rPr>
        <w:t xml:space="preserve">село Нижний </w:t>
      </w:r>
      <w:proofErr w:type="spellStart"/>
      <w:r>
        <w:rPr>
          <w:rFonts w:ascii="Tahoma" w:eastAsia="Times New Roman" w:hAnsi="Tahoma" w:cs="Tahoma"/>
          <w:color w:val="555555"/>
          <w:sz w:val="19"/>
          <w:szCs w:val="19"/>
          <w:lang w:eastAsia="ru-RU"/>
        </w:rPr>
        <w:t>Джалган</w:t>
      </w:r>
      <w:proofErr w:type="spellEnd"/>
      <w:r w:rsidRPr="009D78A0">
        <w:rPr>
          <w:rFonts w:ascii="Tahoma" w:eastAsia="Times New Roman" w:hAnsi="Tahoma" w:cs="Tahoma"/>
          <w:color w:val="555555"/>
          <w:sz w:val="19"/>
          <w:szCs w:val="19"/>
          <w:lang w:eastAsia="ru-RU"/>
        </w:rPr>
        <w:t xml:space="preserve">, ул. Школьная 3. Почтовый адрес 368612, Республика Дагестан Дербентский район </w:t>
      </w:r>
      <w:r>
        <w:rPr>
          <w:rFonts w:ascii="Tahoma" w:eastAsia="Times New Roman" w:hAnsi="Tahoma" w:cs="Tahoma"/>
          <w:color w:val="555555"/>
          <w:sz w:val="19"/>
          <w:szCs w:val="19"/>
          <w:lang w:eastAsia="ru-RU"/>
        </w:rPr>
        <w:t xml:space="preserve">село Нижний </w:t>
      </w:r>
      <w:proofErr w:type="spellStart"/>
      <w:r>
        <w:rPr>
          <w:rFonts w:ascii="Tahoma" w:eastAsia="Times New Roman" w:hAnsi="Tahoma" w:cs="Tahoma"/>
          <w:color w:val="555555"/>
          <w:sz w:val="19"/>
          <w:szCs w:val="19"/>
          <w:lang w:eastAsia="ru-RU"/>
        </w:rPr>
        <w:t>Джалган</w:t>
      </w:r>
      <w:proofErr w:type="spellEnd"/>
      <w:r w:rsidRPr="009D78A0">
        <w:rPr>
          <w:rFonts w:ascii="Tahoma" w:eastAsia="Times New Roman" w:hAnsi="Tahoma" w:cs="Tahoma"/>
          <w:color w:val="555555"/>
          <w:sz w:val="19"/>
          <w:szCs w:val="19"/>
          <w:lang w:eastAsia="ru-RU"/>
        </w:rPr>
        <w:t xml:space="preserve">, ул. </w:t>
      </w:r>
      <w:r>
        <w:rPr>
          <w:rFonts w:ascii="Tahoma" w:eastAsia="Times New Roman" w:hAnsi="Tahoma" w:cs="Tahoma"/>
          <w:color w:val="555555"/>
          <w:sz w:val="19"/>
          <w:szCs w:val="19"/>
          <w:lang w:eastAsia="ru-RU"/>
        </w:rPr>
        <w:t>Горького - 29</w:t>
      </w:r>
      <w:r w:rsidRPr="009D78A0">
        <w:rPr>
          <w:rFonts w:ascii="Tahoma" w:eastAsia="Times New Roman" w:hAnsi="Tahoma" w:cs="Tahoma"/>
          <w:color w:val="555555"/>
          <w:sz w:val="19"/>
          <w:szCs w:val="19"/>
          <w:lang w:eastAsia="ru-RU"/>
        </w:rPr>
        <w:t xml:space="preserve">. Телефон учреждения 8(965)4854231 Адрес электронной почты </w:t>
      </w:r>
      <w:r>
        <w:rPr>
          <w:rFonts w:ascii="Tahoma" w:eastAsia="Times New Roman" w:hAnsi="Tahoma" w:cs="Tahoma"/>
          <w:color w:val="555555"/>
          <w:sz w:val="19"/>
          <w:szCs w:val="19"/>
          <w:lang w:val="en-US" w:eastAsia="ru-RU"/>
        </w:rPr>
        <w:t>n</w:t>
      </w:r>
      <w:r w:rsidRPr="009D78A0">
        <w:rPr>
          <w:rFonts w:ascii="Tahoma" w:eastAsia="Times New Roman" w:hAnsi="Tahoma" w:cs="Tahoma"/>
          <w:color w:val="555555"/>
          <w:sz w:val="19"/>
          <w:szCs w:val="19"/>
          <w:lang w:eastAsia="ru-RU"/>
        </w:rPr>
        <w:t xml:space="preserve">djalgan@yandex.ru Ф.И.О. руководителя учреждения, телефон </w:t>
      </w:r>
      <w:proofErr w:type="spellStart"/>
      <w:r>
        <w:rPr>
          <w:rFonts w:ascii="Tahoma" w:eastAsia="Times New Roman" w:hAnsi="Tahoma" w:cs="Tahoma"/>
          <w:color w:val="555555"/>
          <w:sz w:val="19"/>
          <w:szCs w:val="19"/>
          <w:lang w:eastAsia="ru-RU"/>
        </w:rPr>
        <w:t>Агарагимов</w:t>
      </w:r>
      <w:proofErr w:type="spellEnd"/>
      <w:r>
        <w:rPr>
          <w:rFonts w:ascii="Tahoma" w:eastAsia="Times New Roman" w:hAnsi="Tahoma" w:cs="Tahoma"/>
          <w:color w:val="555555"/>
          <w:sz w:val="19"/>
          <w:szCs w:val="19"/>
          <w:lang w:eastAsia="ru-RU"/>
        </w:rPr>
        <w:t xml:space="preserve"> </w:t>
      </w:r>
      <w:proofErr w:type="spellStart"/>
      <w:r>
        <w:rPr>
          <w:rFonts w:ascii="Tahoma" w:eastAsia="Times New Roman" w:hAnsi="Tahoma" w:cs="Tahoma"/>
          <w:color w:val="555555"/>
          <w:sz w:val="19"/>
          <w:szCs w:val="19"/>
          <w:lang w:eastAsia="ru-RU"/>
        </w:rPr>
        <w:t>Фуад</w:t>
      </w:r>
      <w:proofErr w:type="spellEnd"/>
      <w:r>
        <w:rPr>
          <w:rFonts w:ascii="Tahoma" w:eastAsia="Times New Roman" w:hAnsi="Tahoma" w:cs="Tahoma"/>
          <w:color w:val="555555"/>
          <w:sz w:val="19"/>
          <w:szCs w:val="19"/>
          <w:lang w:eastAsia="ru-RU"/>
        </w:rPr>
        <w:t xml:space="preserve"> </w:t>
      </w:r>
      <w:proofErr w:type="spellStart"/>
      <w:r>
        <w:rPr>
          <w:rFonts w:ascii="Tahoma" w:eastAsia="Times New Roman" w:hAnsi="Tahoma" w:cs="Tahoma"/>
          <w:color w:val="555555"/>
          <w:sz w:val="19"/>
          <w:szCs w:val="19"/>
          <w:lang w:eastAsia="ru-RU"/>
        </w:rPr>
        <w:t>Шихбалаевич</w:t>
      </w:r>
      <w:proofErr w:type="spellEnd"/>
      <w:r w:rsidRPr="009D78A0">
        <w:rPr>
          <w:rFonts w:ascii="Tahoma" w:eastAsia="Times New Roman" w:hAnsi="Tahoma" w:cs="Tahoma"/>
          <w:color w:val="555555"/>
          <w:sz w:val="19"/>
          <w:szCs w:val="19"/>
          <w:lang w:eastAsia="ru-RU"/>
        </w:rPr>
        <w:t xml:space="preserve"> 8-965-485-42-31 Ф.И.О. бухгалтера, телефон Магомедова Д.И. 8(928)5486055 Основной государственный регистрационный номер (ОГРН), дата государственной регистрации, наименование регистрирующего органа 1030500865372 ИНН/КП</w:t>
      </w:r>
      <w:proofErr w:type="gramStart"/>
      <w:r w:rsidRPr="009D78A0">
        <w:rPr>
          <w:rFonts w:ascii="Tahoma" w:eastAsia="Times New Roman" w:hAnsi="Tahoma" w:cs="Tahoma"/>
          <w:color w:val="555555"/>
          <w:sz w:val="19"/>
          <w:szCs w:val="19"/>
          <w:lang w:eastAsia="ru-RU"/>
        </w:rPr>
        <w:t>П(</w:t>
      </w:r>
      <w:proofErr w:type="gramEnd"/>
      <w:r w:rsidRPr="009D78A0">
        <w:rPr>
          <w:rFonts w:ascii="Tahoma" w:eastAsia="Times New Roman" w:hAnsi="Tahoma" w:cs="Tahoma"/>
          <w:color w:val="555555"/>
          <w:sz w:val="19"/>
          <w:szCs w:val="19"/>
          <w:lang w:eastAsia="ru-RU"/>
        </w:rPr>
        <w:t>номер налогоплательщика, причина постановки на учет в налоговом органе) 0512027125/051201001 Код по ОКВЭД (вид деятельности) 80.21 Код по ОКПО 56053793 Код ОКФС (форма собственности) 14 Код ОКАТО (местонахождение) 82220000008 Код ОКОПФ (организационно-правовая форма) 72 Код ОКОГУ (орган управления) 49007 2. Сведения о деятельности бюджетного учреждения 2.1. Основные цели учреждения</w:t>
      </w:r>
      <w:proofErr w:type="gramStart"/>
      <w:r w:rsidRPr="009D78A0">
        <w:rPr>
          <w:rFonts w:ascii="Tahoma" w:eastAsia="Times New Roman" w:hAnsi="Tahoma" w:cs="Tahoma"/>
          <w:color w:val="555555"/>
          <w:sz w:val="19"/>
          <w:szCs w:val="19"/>
          <w:lang w:eastAsia="ru-RU"/>
        </w:rPr>
        <w:t xml:space="preserve"> В</w:t>
      </w:r>
      <w:proofErr w:type="gramEnd"/>
      <w:r w:rsidRPr="009D78A0">
        <w:rPr>
          <w:rFonts w:ascii="Tahoma" w:eastAsia="Times New Roman" w:hAnsi="Tahoma" w:cs="Tahoma"/>
          <w:color w:val="555555"/>
          <w:sz w:val="19"/>
          <w:szCs w:val="19"/>
          <w:lang w:eastAsia="ru-RU"/>
        </w:rPr>
        <w:t xml:space="preserve"> своей деятельности Учреждение руководствуется Конституцией Российской Федерации, указами и распоряжениями Президента Российской Федерации, постановлениями и распоряжениями Правительства Российской Федерации федеральным и республиканским законодательством, решениями соответствующего органа управления образованием, Типовым положением, нормативно-правовыми актами органом местного самоуправления МР «Дербентский район», Уставом учреждения. Целями деятельности Учреждения являются: формирование общей культуры личности обучающихся на основе усвоения обязательного минимума содержания общеобразовательных программ, их адаптация к жизни в обществе, создание основы для осознанного выбора и последующего освоения профессиональных образовательных программ; </w:t>
      </w:r>
      <w:proofErr w:type="gramStart"/>
      <w:r w:rsidRPr="009D78A0">
        <w:rPr>
          <w:rFonts w:ascii="Tahoma" w:eastAsia="Times New Roman" w:hAnsi="Tahoma" w:cs="Tahoma"/>
          <w:color w:val="555555"/>
          <w:sz w:val="19"/>
          <w:szCs w:val="19"/>
          <w:lang w:eastAsia="ru-RU"/>
        </w:rPr>
        <w:t>воспитание гражданственности, трудолюбия, уважения к правам и свободам человека, любви к окружающей природе, Родине, семье, формирование здорового образа жизни. 2.2 Виды основной деятельности учреждения Учреждение осуществляет обучение и воспитание в интересах личности, общества, государства, обеспечивает охрану здоровья и создание благоприятных условий для разностороннего развития личности, в том числе возможности удовлетворения потребности обучающегося в самообразовании и получении дополнительного образования.</w:t>
      </w:r>
      <w:proofErr w:type="gramEnd"/>
      <w:r w:rsidRPr="009D78A0">
        <w:rPr>
          <w:rFonts w:ascii="Tahoma" w:eastAsia="Times New Roman" w:hAnsi="Tahoma" w:cs="Tahoma"/>
          <w:color w:val="555555"/>
          <w:sz w:val="19"/>
          <w:szCs w:val="19"/>
          <w:lang w:eastAsia="ru-RU"/>
        </w:rPr>
        <w:t xml:space="preserve"> Для достижения целей Учреждение осуществляет основные виды деятельности: 1) образовательная деятельность, в том числе реализация образовательных программ начального общего образования, основного общего образования, среднего (полного) общего образования, дополнительного образования детей и оказание других образовательных услуг в целях всестороннего удовлетворения образовательных потребностей воспитанников, их обучения и воспитания; 2) хозяйственная деятельность направлена на обеспечение деятельности Учреждения и достижение целей его создания. 2.3. Перечень услуг (работ), относящихся к основным видам деятельности учреждения</w:t>
      </w:r>
      <w:proofErr w:type="gramStart"/>
      <w:r w:rsidRPr="009D78A0">
        <w:rPr>
          <w:rFonts w:ascii="Tahoma" w:eastAsia="Times New Roman" w:hAnsi="Tahoma" w:cs="Tahoma"/>
          <w:color w:val="555555"/>
          <w:sz w:val="19"/>
          <w:szCs w:val="19"/>
          <w:lang w:eastAsia="ru-RU"/>
        </w:rPr>
        <w:t xml:space="preserve"> П</w:t>
      </w:r>
      <w:proofErr w:type="gramEnd"/>
      <w:r w:rsidRPr="009D78A0">
        <w:rPr>
          <w:rFonts w:ascii="Tahoma" w:eastAsia="Times New Roman" w:hAnsi="Tahoma" w:cs="Tahoma"/>
          <w:color w:val="555555"/>
          <w:sz w:val="19"/>
          <w:szCs w:val="19"/>
          <w:lang w:eastAsia="ru-RU"/>
        </w:rPr>
        <w:t xml:space="preserve">омимо основных видов деятельности Учреждение осуществляет приносящую доходы деятельность: 1) образовательные услуги; 2) научно - методическую деятельность (создание и передача научно-методической продукции, объектов интеллектуальной собственности) 3) деятельность по обеспечению образовательного процесса: </w:t>
      </w:r>
      <w:proofErr w:type="gramStart"/>
      <w:r w:rsidRPr="009D78A0">
        <w:rPr>
          <w:rFonts w:ascii="Tahoma" w:eastAsia="Times New Roman" w:hAnsi="Tahoma" w:cs="Tahoma"/>
          <w:color w:val="555555"/>
          <w:sz w:val="19"/>
          <w:szCs w:val="19"/>
          <w:lang w:eastAsia="ru-RU"/>
        </w:rPr>
        <w:t>-у</w:t>
      </w:r>
      <w:proofErr w:type="gramEnd"/>
      <w:r w:rsidRPr="009D78A0">
        <w:rPr>
          <w:rFonts w:ascii="Tahoma" w:eastAsia="Times New Roman" w:hAnsi="Tahoma" w:cs="Tahoma"/>
          <w:color w:val="555555"/>
          <w:sz w:val="19"/>
          <w:szCs w:val="19"/>
          <w:lang w:eastAsia="ru-RU"/>
        </w:rPr>
        <w:t xml:space="preserve">чебно-производственная деятельность, реализуемая учебными, </w:t>
      </w:r>
      <w:proofErr w:type="spellStart"/>
      <w:r w:rsidRPr="009D78A0">
        <w:rPr>
          <w:rFonts w:ascii="Tahoma" w:eastAsia="Times New Roman" w:hAnsi="Tahoma" w:cs="Tahoma"/>
          <w:color w:val="555555"/>
          <w:sz w:val="19"/>
          <w:szCs w:val="19"/>
          <w:lang w:eastAsia="ru-RU"/>
        </w:rPr>
        <w:t>учебно</w:t>
      </w:r>
      <w:proofErr w:type="spellEnd"/>
      <w:r w:rsidRPr="009D78A0">
        <w:rPr>
          <w:rFonts w:ascii="Tahoma" w:eastAsia="Times New Roman" w:hAnsi="Tahoma" w:cs="Tahoma"/>
          <w:color w:val="555555"/>
          <w:sz w:val="19"/>
          <w:szCs w:val="19"/>
          <w:lang w:eastAsia="ru-RU"/>
        </w:rPr>
        <w:t xml:space="preserve">- производственными мастерскими, предприятиями, подразделениями общественного питания, предприятиями по оказанию услуг и др.; -предоставление услуг библиотеки, спортивных сооружений, вычислительной техники, оргтехники; -предоставление информационно - коммуникационных услуг в рамках основной деятельности; -предоставление культурных, спортивно - оздоровительных мероприятий и выставок; -долевое участие в деятельности других учреждений и организаций; </w:t>
      </w:r>
      <w:proofErr w:type="gramStart"/>
      <w:r w:rsidRPr="009D78A0">
        <w:rPr>
          <w:rFonts w:ascii="Tahoma" w:eastAsia="Times New Roman" w:hAnsi="Tahoma" w:cs="Tahoma"/>
          <w:color w:val="555555"/>
          <w:sz w:val="19"/>
          <w:szCs w:val="19"/>
          <w:lang w:eastAsia="ru-RU"/>
        </w:rPr>
        <w:t>-п</w:t>
      </w:r>
      <w:proofErr w:type="gramEnd"/>
      <w:r w:rsidRPr="009D78A0">
        <w:rPr>
          <w:rFonts w:ascii="Tahoma" w:eastAsia="Times New Roman" w:hAnsi="Tahoma" w:cs="Tahoma"/>
          <w:color w:val="555555"/>
          <w:sz w:val="19"/>
          <w:szCs w:val="19"/>
          <w:lang w:eastAsia="ru-RU"/>
        </w:rPr>
        <w:t xml:space="preserve">редоставление помещений, оборудования, земельных участков, юридического адреса в аренду (субаренду), пользование; -взносы юридических и физических лиц – </w:t>
      </w:r>
      <w:r w:rsidRPr="009D78A0">
        <w:rPr>
          <w:rFonts w:ascii="Tahoma" w:eastAsia="Times New Roman" w:hAnsi="Tahoma" w:cs="Tahoma"/>
          <w:color w:val="555555"/>
          <w:sz w:val="19"/>
          <w:szCs w:val="19"/>
          <w:lang w:eastAsia="ru-RU"/>
        </w:rPr>
        <w:lastRenderedPageBreak/>
        <w:t xml:space="preserve">благотворительные и попечительские, целевые благотворительные и другие, а также пожертвования и подарки и т.п. Виды деятельности, подлежащие лицензированию, осуществляются Учреждением после получения лицензий в установленном федеральным законодательством порядке. Реализация общеобразовательных программ дошкольного образования осуществляется консультативным пунктом Учреждения, главной целью которого является развитие детей дошкольного возраста не посещающих дошкольные образовательные учреждения. Деятельность пункта регулируется Положением о консультативном пункте. 2.4. Перечень разрешительных документов, на основании которых учреждение осуществляет деятельность (в случае, если имеются) </w:t>
      </w:r>
      <w:r w:rsidRPr="009D78A0">
        <w:rPr>
          <w:rFonts w:ascii="MingLiU_HKSCS" w:eastAsia="MingLiU_HKSCS" w:hAnsi="MingLiU_HKSCS" w:cs="MingLiU_HKSCS" w:hint="eastAsia"/>
          <w:color w:val="555555"/>
          <w:sz w:val="19"/>
          <w:szCs w:val="19"/>
          <w:lang w:eastAsia="ru-RU"/>
        </w:rPr>
        <w:t></w:t>
      </w:r>
      <w:r w:rsidRPr="009D78A0">
        <w:rPr>
          <w:rFonts w:ascii="Tahoma" w:eastAsia="Times New Roman" w:hAnsi="Tahoma" w:cs="Tahoma"/>
          <w:color w:val="555555"/>
          <w:sz w:val="19"/>
          <w:szCs w:val="19"/>
          <w:lang w:eastAsia="ru-RU"/>
        </w:rPr>
        <w:t xml:space="preserve"> Лицензия (бессрочная) на </w:t>
      </w:r>
      <w:proofErr w:type="gramStart"/>
      <w:r w:rsidRPr="009D78A0">
        <w:rPr>
          <w:rFonts w:ascii="Tahoma" w:eastAsia="Times New Roman" w:hAnsi="Tahoma" w:cs="Tahoma"/>
          <w:color w:val="555555"/>
          <w:sz w:val="19"/>
          <w:szCs w:val="19"/>
          <w:lang w:eastAsia="ru-RU"/>
        </w:rPr>
        <w:t>право ведения</w:t>
      </w:r>
      <w:proofErr w:type="gramEnd"/>
      <w:r w:rsidRPr="009D78A0">
        <w:rPr>
          <w:rFonts w:ascii="Tahoma" w:eastAsia="Times New Roman" w:hAnsi="Tahoma" w:cs="Tahoma"/>
          <w:color w:val="555555"/>
          <w:sz w:val="19"/>
          <w:szCs w:val="19"/>
          <w:lang w:eastAsia="ru-RU"/>
        </w:rPr>
        <w:t xml:space="preserve"> образовательной деятельности по образовательным программам дошкольного образования, начального общего образования, основного общего образования, среднего (полного) общего образования от 12.12.2012 г. серия 05Л01 № 0000714, регистрационный номер № 6609 выдана Министерством образования Республики Дагестан; </w:t>
      </w:r>
      <w:r w:rsidRPr="009D78A0">
        <w:rPr>
          <w:rFonts w:ascii="MingLiU_HKSCS" w:eastAsia="MingLiU_HKSCS" w:hAnsi="MingLiU_HKSCS" w:cs="MingLiU_HKSCS" w:hint="eastAsia"/>
          <w:color w:val="555555"/>
          <w:sz w:val="19"/>
          <w:szCs w:val="19"/>
          <w:lang w:eastAsia="ru-RU"/>
        </w:rPr>
        <w:t></w:t>
      </w:r>
      <w:r w:rsidRPr="009D78A0">
        <w:rPr>
          <w:rFonts w:ascii="Tahoma" w:eastAsia="Times New Roman" w:hAnsi="Tahoma" w:cs="Tahoma"/>
          <w:color w:val="555555"/>
          <w:sz w:val="19"/>
          <w:szCs w:val="19"/>
          <w:lang w:eastAsia="ru-RU"/>
        </w:rPr>
        <w:t xml:space="preserve"> Свидетельство о государственной аккредитации от 13.03.2014 г. серия 05А01 номер № 0000423, регистрационный номер № 5657, выдано Министерством образования Республики Дагестан; действительно по 13.03. 2026 г. 3. Категория потребителей услуг. Потребителями услуг Муниципального казённого общеобразовательного учреждения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w:t>
      </w:r>
      <w:r w:rsidRPr="009D78A0">
        <w:rPr>
          <w:rFonts w:ascii="Tahoma" w:eastAsia="Times New Roman" w:hAnsi="Tahoma" w:cs="Tahoma"/>
          <w:color w:val="555555"/>
          <w:sz w:val="19"/>
          <w:szCs w:val="19"/>
          <w:lang w:eastAsia="ru-RU"/>
        </w:rPr>
        <w:t>Дербентского района Республики Дагестан являются несовершеннолетние граждане, достигшие возраста шести лет шести месяцев при отсутствии противопоказаний по состоянию здоровья</w:t>
      </w:r>
      <w:proofErr w:type="gramStart"/>
      <w:r w:rsidRPr="009D78A0">
        <w:rPr>
          <w:rFonts w:ascii="Tahoma" w:eastAsia="Times New Roman" w:hAnsi="Tahoma" w:cs="Tahoma"/>
          <w:color w:val="555555"/>
          <w:sz w:val="19"/>
          <w:szCs w:val="19"/>
          <w:lang w:eastAsia="ru-RU"/>
        </w:rPr>
        <w:t xml:space="preserve"> .</w:t>
      </w:r>
      <w:proofErr w:type="gramEnd"/>
      <w:r w:rsidRPr="009D78A0">
        <w:rPr>
          <w:rFonts w:ascii="Tahoma" w:eastAsia="Times New Roman" w:hAnsi="Tahoma" w:cs="Tahoma"/>
          <w:color w:val="555555"/>
          <w:sz w:val="19"/>
          <w:szCs w:val="19"/>
          <w:lang w:eastAsia="ru-RU"/>
        </w:rPr>
        <w:t xml:space="preserve"> МКОУ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w:t>
      </w:r>
      <w:r w:rsidRPr="009D78A0">
        <w:rPr>
          <w:rFonts w:ascii="Tahoma" w:eastAsia="Times New Roman" w:hAnsi="Tahoma" w:cs="Tahoma"/>
          <w:color w:val="555555"/>
          <w:sz w:val="19"/>
          <w:szCs w:val="19"/>
          <w:lang w:eastAsia="ru-RU"/>
        </w:rPr>
        <w:t xml:space="preserve">имеет право ведения образовательной деятельности по следующим образовательным программам: № </w:t>
      </w:r>
      <w:proofErr w:type="gramStart"/>
      <w:r w:rsidRPr="009D78A0">
        <w:rPr>
          <w:rFonts w:ascii="Tahoma" w:eastAsia="Times New Roman" w:hAnsi="Tahoma" w:cs="Tahoma"/>
          <w:color w:val="555555"/>
          <w:sz w:val="19"/>
          <w:szCs w:val="19"/>
          <w:lang w:eastAsia="ru-RU"/>
        </w:rPr>
        <w:t xml:space="preserve">Основные и дополнительные общеобразовательные программы Уровень (ступень) образования Направленность (наименование общеобразовательной программы) Вид образовательной программы (основная, дополнительная) Нормативный срок освоения 1 Начальное общее образование Основная 4 года 2 Основное общее образование Основная 5 лет 3 Среднее (полное) общее образование Основная 2 года Количество обучающихся в МКОУ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w:t>
      </w:r>
      <w:r w:rsidRPr="009D78A0">
        <w:rPr>
          <w:rFonts w:ascii="Tahoma" w:eastAsia="Times New Roman" w:hAnsi="Tahoma" w:cs="Tahoma"/>
          <w:color w:val="555555"/>
          <w:sz w:val="19"/>
          <w:szCs w:val="19"/>
          <w:lang w:eastAsia="ru-RU"/>
        </w:rPr>
        <w:t>на 01.09.2017 г. – 90 человек.</w:t>
      </w:r>
      <w:proofErr w:type="gramEnd"/>
      <w:r w:rsidRPr="009D78A0">
        <w:rPr>
          <w:rFonts w:ascii="Tahoma" w:eastAsia="Times New Roman" w:hAnsi="Tahoma" w:cs="Tahoma"/>
          <w:color w:val="555555"/>
          <w:sz w:val="19"/>
          <w:szCs w:val="19"/>
          <w:lang w:eastAsia="ru-RU"/>
        </w:rPr>
        <w:t xml:space="preserve"> Функционирует 11 классов. 4. </w:t>
      </w:r>
      <w:proofErr w:type="gramStart"/>
      <w:r w:rsidRPr="009D78A0">
        <w:rPr>
          <w:rFonts w:ascii="Tahoma" w:eastAsia="Times New Roman" w:hAnsi="Tahoma" w:cs="Tahoma"/>
          <w:color w:val="555555"/>
          <w:sz w:val="19"/>
          <w:szCs w:val="19"/>
          <w:lang w:eastAsia="ru-RU"/>
        </w:rPr>
        <w:t xml:space="preserve">Общая характеристика учреждения Муниципальное казённое общеобразовательное учреждение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 </w:t>
      </w:r>
      <w:r w:rsidRPr="009D78A0">
        <w:rPr>
          <w:rFonts w:ascii="Tahoma" w:eastAsia="Times New Roman" w:hAnsi="Tahoma" w:cs="Tahoma"/>
          <w:color w:val="555555"/>
          <w:sz w:val="19"/>
          <w:szCs w:val="19"/>
          <w:lang w:eastAsia="ru-RU"/>
        </w:rPr>
        <w:t xml:space="preserve">Дербентского района Республики Дагестан (в дальнейшем именуемое – Образовательное учреждение), сокращенное наименование учреждения - МКОУ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 </w:t>
      </w:r>
      <w:r w:rsidRPr="009D78A0">
        <w:rPr>
          <w:rFonts w:ascii="Tahoma" w:eastAsia="Times New Roman" w:hAnsi="Tahoma" w:cs="Tahoma"/>
          <w:color w:val="555555"/>
          <w:sz w:val="19"/>
          <w:szCs w:val="19"/>
          <w:lang w:eastAsia="ru-RU"/>
        </w:rPr>
        <w:t>Учреждение является некоммерческой организацией, осуществляющей оказание муниципальных услуг, выполнение работ и (или) исполнение муниципальных функций в целях обеспечения реализации полномочий Дербентского района Республики Дагестан в сфере образования, финансовое обеспечение деятельности</w:t>
      </w:r>
      <w:proofErr w:type="gramEnd"/>
      <w:r w:rsidRPr="009D78A0">
        <w:rPr>
          <w:rFonts w:ascii="Tahoma" w:eastAsia="Times New Roman" w:hAnsi="Tahoma" w:cs="Tahoma"/>
          <w:color w:val="555555"/>
          <w:sz w:val="19"/>
          <w:szCs w:val="19"/>
          <w:lang w:eastAsia="ru-RU"/>
        </w:rPr>
        <w:t xml:space="preserve"> которого осуществляется за счет средств бюджета муниципального района на основании бюджетной сметы. Государственный статус Образовательного учреждения: тип – общеобразовательное учреждение; вид – средняя общеобразовательная школа. Государственный статус Образовательного учреждения устанавливается при его государственной аккредитации в порядке, установленном законодательством Российской Федерации. Деятельность Учреждения основывается на принципах демократии, гуманизма, общедоступности, приоритета общечеловеческих ценностей, гражданственности, свободного развития личности, светского характера образования. Учреждение осуществляет обучение и воспитание в интересах личности, общества, государства, обеспечивает охрану здоровья и создание благоприятных условий для разностороннего развития личности, в том числе возможности удовлетворения потребности обучающегося в самообразовании и получении дополнительного образования. Деятельность Учреждения основывается на принципах демократии, гуманизма, общедоступности, приоритета общечеловеческих ценностей, гражданственности, свободного развития личности, светского характера образования. Предметом деятельности Учреждения является деятельность по реализации образовательных программ. 4.1.Задачи и перспективы развития, стоящие перед учреждением. В качестве основной цели педагогический коллектив школы определяет развитие школы как центра интеллектуальных, творческих и физических способностей школьников и обеспечение возможностей удовлетворения образовательных запросов и самореализации каждого участника образовательной среды, создание адаптивной школы – школы для всех. </w:t>
      </w:r>
      <w:proofErr w:type="gramStart"/>
      <w:r w:rsidRPr="009D78A0">
        <w:rPr>
          <w:rFonts w:ascii="Tahoma" w:eastAsia="Times New Roman" w:hAnsi="Tahoma" w:cs="Tahoma"/>
          <w:color w:val="555555"/>
          <w:sz w:val="19"/>
          <w:szCs w:val="19"/>
          <w:lang w:eastAsia="ru-RU"/>
        </w:rPr>
        <w:t xml:space="preserve">Основные направления развития школы на 2017 </w:t>
      </w:r>
      <w:r w:rsidRPr="009D78A0">
        <w:rPr>
          <w:rFonts w:ascii="Tahoma" w:eastAsia="Times New Roman" w:hAnsi="Tahoma" w:cs="Tahoma"/>
          <w:color w:val="555555"/>
          <w:sz w:val="19"/>
          <w:szCs w:val="19"/>
          <w:lang w:eastAsia="ru-RU"/>
        </w:rPr>
        <w:lastRenderedPageBreak/>
        <w:t xml:space="preserve">– 2018 учебный год: • создание благоприятной и мотивирующей на учёбу атмосферы школы, обучение школьников навыкам самоконтроля и саморазвития; дальнейшая </w:t>
      </w:r>
      <w:proofErr w:type="spellStart"/>
      <w:r w:rsidRPr="009D78A0">
        <w:rPr>
          <w:rFonts w:ascii="Tahoma" w:eastAsia="Times New Roman" w:hAnsi="Tahoma" w:cs="Tahoma"/>
          <w:color w:val="555555"/>
          <w:sz w:val="19"/>
          <w:szCs w:val="19"/>
          <w:lang w:eastAsia="ru-RU"/>
        </w:rPr>
        <w:t>профилизация</w:t>
      </w:r>
      <w:proofErr w:type="spellEnd"/>
      <w:r w:rsidRPr="009D78A0">
        <w:rPr>
          <w:rFonts w:ascii="Tahoma" w:eastAsia="Times New Roman" w:hAnsi="Tahoma" w:cs="Tahoma"/>
          <w:color w:val="555555"/>
          <w:sz w:val="19"/>
          <w:szCs w:val="19"/>
          <w:lang w:eastAsia="ru-RU"/>
        </w:rPr>
        <w:t xml:space="preserve"> обучения; • развитие творческих способностей учащихся; • работа по развитию одарённости и адаптивных возможностей учеников; • организация и дальнейшее совершенствование деятельности, направленной на сохранение и укрепление здоровья обучающихся и привитие им навыков здорового образа жизни;</w:t>
      </w:r>
      <w:proofErr w:type="gramEnd"/>
      <w:r w:rsidRPr="009D78A0">
        <w:rPr>
          <w:rFonts w:ascii="Tahoma" w:eastAsia="Times New Roman" w:hAnsi="Tahoma" w:cs="Tahoma"/>
          <w:color w:val="555555"/>
          <w:sz w:val="19"/>
          <w:szCs w:val="19"/>
          <w:lang w:eastAsia="ru-RU"/>
        </w:rPr>
        <w:t xml:space="preserve"> • Обеспечение </w:t>
      </w:r>
      <w:proofErr w:type="spellStart"/>
      <w:r w:rsidRPr="009D78A0">
        <w:rPr>
          <w:rFonts w:ascii="Tahoma" w:eastAsia="Times New Roman" w:hAnsi="Tahoma" w:cs="Tahoma"/>
          <w:color w:val="555555"/>
          <w:sz w:val="19"/>
          <w:szCs w:val="19"/>
          <w:lang w:eastAsia="ru-RU"/>
        </w:rPr>
        <w:t>здоровьесберегающего</w:t>
      </w:r>
      <w:proofErr w:type="spellEnd"/>
      <w:r w:rsidRPr="009D78A0">
        <w:rPr>
          <w:rFonts w:ascii="Tahoma" w:eastAsia="Times New Roman" w:hAnsi="Tahoma" w:cs="Tahoma"/>
          <w:color w:val="555555"/>
          <w:sz w:val="19"/>
          <w:szCs w:val="19"/>
          <w:lang w:eastAsia="ru-RU"/>
        </w:rPr>
        <w:t xml:space="preserve"> характера </w:t>
      </w:r>
      <w:proofErr w:type="spellStart"/>
      <w:proofErr w:type="gramStart"/>
      <w:r w:rsidRPr="009D78A0">
        <w:rPr>
          <w:rFonts w:ascii="Tahoma" w:eastAsia="Times New Roman" w:hAnsi="Tahoma" w:cs="Tahoma"/>
          <w:color w:val="555555"/>
          <w:sz w:val="19"/>
          <w:szCs w:val="19"/>
          <w:lang w:eastAsia="ru-RU"/>
        </w:rPr>
        <w:t>учебно</w:t>
      </w:r>
      <w:proofErr w:type="spellEnd"/>
      <w:r w:rsidRPr="009D78A0">
        <w:rPr>
          <w:rFonts w:ascii="Tahoma" w:eastAsia="Times New Roman" w:hAnsi="Tahoma" w:cs="Tahoma"/>
          <w:color w:val="555555"/>
          <w:sz w:val="19"/>
          <w:szCs w:val="19"/>
          <w:lang w:eastAsia="ru-RU"/>
        </w:rPr>
        <w:t xml:space="preserve"> – воспитательного</w:t>
      </w:r>
      <w:proofErr w:type="gramEnd"/>
      <w:r w:rsidRPr="009D78A0">
        <w:rPr>
          <w:rFonts w:ascii="Tahoma" w:eastAsia="Times New Roman" w:hAnsi="Tahoma" w:cs="Tahoma"/>
          <w:color w:val="555555"/>
          <w:sz w:val="19"/>
          <w:szCs w:val="19"/>
          <w:lang w:eastAsia="ru-RU"/>
        </w:rPr>
        <w:t xml:space="preserve"> процесса; • Развитие воспитательной системы школы, обеспечивающей психологически комфортную, развивающую воспитательную среду; готовящую выпускника для счастливой жизни, независимо от места жительства, хоть в селе, хоть в городе; • Дальнейшее развитее сотрудничества школы и родительского сообщества; • Повышение профессионального уровня педагогов школы; • Внедрение ФГОС; 7. Перечень мероприятий по повышению эффективности деятельности на 2018 год Основной деятельностью бюджетного учреждения признается деятельность, непосредственно направленная на достижение целей, ради которых бюджетное учреждение создано: повышение качества образования обучающихся. Для того</w:t>
      </w:r>
      <w:proofErr w:type="gramStart"/>
      <w:r w:rsidRPr="009D78A0">
        <w:rPr>
          <w:rFonts w:ascii="Tahoma" w:eastAsia="Times New Roman" w:hAnsi="Tahoma" w:cs="Tahoma"/>
          <w:color w:val="555555"/>
          <w:sz w:val="19"/>
          <w:szCs w:val="19"/>
          <w:lang w:eastAsia="ru-RU"/>
        </w:rPr>
        <w:t>,</w:t>
      </w:r>
      <w:proofErr w:type="gramEnd"/>
      <w:r w:rsidRPr="009D78A0">
        <w:rPr>
          <w:rFonts w:ascii="Tahoma" w:eastAsia="Times New Roman" w:hAnsi="Tahoma" w:cs="Tahoma"/>
          <w:color w:val="555555"/>
          <w:sz w:val="19"/>
          <w:szCs w:val="19"/>
          <w:lang w:eastAsia="ru-RU"/>
        </w:rPr>
        <w:t xml:space="preserve"> чтобы повысить эффективность деятельности Муниципального казённого общеобразовательного учреждения </w:t>
      </w:r>
      <w:r>
        <w:rPr>
          <w:rFonts w:ascii="Tahoma" w:eastAsia="Times New Roman" w:hAnsi="Tahoma" w:cs="Tahoma"/>
          <w:color w:val="555555"/>
          <w:sz w:val="19"/>
          <w:szCs w:val="19"/>
          <w:lang w:eastAsia="ru-RU"/>
        </w:rPr>
        <w:t xml:space="preserve">«СОШ им. </w:t>
      </w:r>
      <w:proofErr w:type="spellStart"/>
      <w:r>
        <w:rPr>
          <w:rFonts w:ascii="Tahoma" w:eastAsia="Times New Roman" w:hAnsi="Tahoma" w:cs="Tahoma"/>
          <w:color w:val="555555"/>
          <w:sz w:val="19"/>
          <w:szCs w:val="19"/>
          <w:lang w:eastAsia="ru-RU"/>
        </w:rPr>
        <w:t>Гаджибабаева</w:t>
      </w:r>
      <w:proofErr w:type="spellEnd"/>
      <w:r>
        <w:rPr>
          <w:rFonts w:ascii="Tahoma" w:eastAsia="Times New Roman" w:hAnsi="Tahoma" w:cs="Tahoma"/>
          <w:color w:val="555555"/>
          <w:sz w:val="19"/>
          <w:szCs w:val="19"/>
          <w:lang w:eastAsia="ru-RU"/>
        </w:rPr>
        <w:t xml:space="preserve"> Э. Н.»</w:t>
      </w:r>
      <w:r w:rsidRPr="009D78A0">
        <w:rPr>
          <w:rFonts w:ascii="Tahoma" w:eastAsia="Times New Roman" w:hAnsi="Tahoma" w:cs="Tahoma"/>
          <w:color w:val="555555"/>
          <w:sz w:val="19"/>
          <w:szCs w:val="19"/>
          <w:lang w:eastAsia="ru-RU"/>
        </w:rPr>
        <w:t>Дербентского района Республики Дагестан рекомендуется провести следующие мероприятия: 1. Совершенствование организации труда. Означает усовершенствование сре</w:t>
      </w:r>
      <w:proofErr w:type="gramStart"/>
      <w:r w:rsidRPr="009D78A0">
        <w:rPr>
          <w:rFonts w:ascii="Tahoma" w:eastAsia="Times New Roman" w:hAnsi="Tahoma" w:cs="Tahoma"/>
          <w:color w:val="555555"/>
          <w:sz w:val="19"/>
          <w:szCs w:val="19"/>
          <w:lang w:eastAsia="ru-RU"/>
        </w:rPr>
        <w:t>дств тр</w:t>
      </w:r>
      <w:proofErr w:type="gramEnd"/>
      <w:r w:rsidRPr="009D78A0">
        <w:rPr>
          <w:rFonts w:ascii="Tahoma" w:eastAsia="Times New Roman" w:hAnsi="Tahoma" w:cs="Tahoma"/>
          <w:color w:val="555555"/>
          <w:sz w:val="19"/>
          <w:szCs w:val="19"/>
          <w:lang w:eastAsia="ru-RU"/>
        </w:rPr>
        <w:t xml:space="preserve">уда (компьютерная техника, информационные технологии, программное обеспечение и т.п.); 2. Повышение квалификации персонала. Означает постоянное обучение сотрудников учреждения, что ведет к повышению качества работы; 3. Мероприятия по выполнению требований </w:t>
      </w:r>
      <w:proofErr w:type="spellStart"/>
      <w:r w:rsidRPr="009D78A0">
        <w:rPr>
          <w:rFonts w:ascii="Tahoma" w:eastAsia="Times New Roman" w:hAnsi="Tahoma" w:cs="Tahoma"/>
          <w:color w:val="555555"/>
          <w:sz w:val="19"/>
          <w:szCs w:val="19"/>
          <w:lang w:eastAsia="ru-RU"/>
        </w:rPr>
        <w:t>СанПиН</w:t>
      </w:r>
      <w:proofErr w:type="spellEnd"/>
      <w:r w:rsidRPr="009D78A0">
        <w:rPr>
          <w:rFonts w:ascii="Tahoma" w:eastAsia="Times New Roman" w:hAnsi="Tahoma" w:cs="Tahoma"/>
          <w:color w:val="555555"/>
          <w:sz w:val="19"/>
          <w:szCs w:val="19"/>
          <w:lang w:eastAsia="ru-RU"/>
        </w:rPr>
        <w:t xml:space="preserve">. 4. </w:t>
      </w:r>
      <w:proofErr w:type="gramStart"/>
      <w:r w:rsidRPr="009D78A0">
        <w:rPr>
          <w:rFonts w:ascii="Tahoma" w:eastAsia="Times New Roman" w:hAnsi="Tahoma" w:cs="Tahoma"/>
          <w:color w:val="555555"/>
          <w:sz w:val="19"/>
          <w:szCs w:val="19"/>
          <w:lang w:eastAsia="ru-RU"/>
        </w:rPr>
        <w:t xml:space="preserve">Мероприятия по энергосбережению: частичная замена ламп накаливания на энергосберегающие, замена входной двери. </w:t>
      </w:r>
      <w:proofErr w:type="gramEnd"/>
    </w:p>
    <w:p w:rsidR="009D78A0" w:rsidRDefault="009D78A0" w:rsidP="009D78A0">
      <w:pPr>
        <w:shd w:val="clear" w:color="auto" w:fill="FFFFFF"/>
        <w:spacing w:line="299" w:lineRule="atLeast"/>
        <w:ind w:firstLine="851"/>
        <w:jc w:val="both"/>
        <w:rPr>
          <w:rFonts w:ascii="Tahoma" w:eastAsia="Times New Roman" w:hAnsi="Tahoma" w:cs="Tahoma"/>
          <w:color w:val="555555"/>
          <w:sz w:val="19"/>
          <w:szCs w:val="19"/>
          <w:lang w:eastAsia="ru-RU"/>
        </w:rPr>
      </w:pPr>
      <w:r w:rsidRPr="009D78A0">
        <w:rPr>
          <w:rFonts w:ascii="Tahoma" w:eastAsia="Times New Roman" w:hAnsi="Tahoma" w:cs="Tahoma"/>
          <w:color w:val="555555"/>
          <w:sz w:val="19"/>
          <w:szCs w:val="19"/>
          <w:lang w:eastAsia="ru-RU"/>
        </w:rPr>
        <w:t xml:space="preserve">Руководитель учреждения _____________ </w:t>
      </w:r>
      <w:r>
        <w:rPr>
          <w:rFonts w:ascii="Tahoma" w:eastAsia="Times New Roman" w:hAnsi="Tahoma" w:cs="Tahoma"/>
          <w:color w:val="555555"/>
          <w:sz w:val="19"/>
          <w:szCs w:val="19"/>
          <w:lang w:eastAsia="ru-RU"/>
        </w:rPr>
        <w:t xml:space="preserve">Ф. Ш. </w:t>
      </w:r>
      <w:proofErr w:type="spellStart"/>
      <w:r>
        <w:rPr>
          <w:rFonts w:ascii="Tahoma" w:eastAsia="Times New Roman" w:hAnsi="Tahoma" w:cs="Tahoma"/>
          <w:color w:val="555555"/>
          <w:sz w:val="19"/>
          <w:szCs w:val="19"/>
          <w:lang w:eastAsia="ru-RU"/>
        </w:rPr>
        <w:t>Агарагимов</w:t>
      </w:r>
      <w:proofErr w:type="spellEnd"/>
    </w:p>
    <w:p w:rsidR="009D78A0" w:rsidRPr="009D78A0" w:rsidRDefault="009D78A0" w:rsidP="009D78A0">
      <w:pPr>
        <w:shd w:val="clear" w:color="auto" w:fill="FFFFFF"/>
        <w:spacing w:line="299" w:lineRule="atLeast"/>
        <w:ind w:firstLine="851"/>
        <w:jc w:val="both"/>
        <w:rPr>
          <w:rFonts w:ascii="Tahoma" w:eastAsia="Times New Roman" w:hAnsi="Tahoma" w:cs="Tahoma"/>
          <w:color w:val="555555"/>
          <w:sz w:val="19"/>
          <w:szCs w:val="19"/>
          <w:lang w:eastAsia="ru-RU"/>
        </w:rPr>
      </w:pPr>
      <w:r w:rsidRPr="009D78A0">
        <w:rPr>
          <w:rFonts w:ascii="Tahoma" w:eastAsia="Times New Roman" w:hAnsi="Tahoma" w:cs="Tahoma"/>
          <w:color w:val="555555"/>
          <w:sz w:val="19"/>
          <w:szCs w:val="19"/>
          <w:lang w:eastAsia="ru-RU"/>
        </w:rPr>
        <w:t xml:space="preserve"> «____»_____________2017г.</w:t>
      </w:r>
    </w:p>
    <w:p w:rsidR="00D020ED" w:rsidRDefault="00D020ED" w:rsidP="009D78A0">
      <w:pPr>
        <w:ind w:firstLine="851"/>
        <w:jc w:val="both"/>
      </w:pPr>
    </w:p>
    <w:tbl>
      <w:tblPr>
        <w:tblStyle w:val="myTableStyle"/>
        <w:tblOverlap w:val="never"/>
        <w:tblW w:w="6000" w:type="dxa"/>
        <w:jc w:val="center"/>
      </w:tblPr>
      <w:tblGrid>
        <w:gridCol w:w="1"/>
        <w:gridCol w:w="1"/>
      </w:tblGrid>
      <w:tr>
        <w:trPr/>
        <w:tc>
          <w:tcPr>
            <w:gridSpan w:val="3"/>
            <w:tcMar>
              <w:left w:w="350" w:type="dxa"/>
              <w:right w:w="350" w:type="dxa"/>
              <w:top w:w="150" w:type="dxa"/>
              <w:bottom w:w="0" w:type="dxa"/>
            </w:tcMar>
          </w:tcPr>
          <w:p>
            <w:pPr>
              <w:jc w:val="center"/>
              <w:rPr>
                <w:b w:val="on"/>
                <w:bCs w:val="on"/>
                <w:sz w:val="36"/>
                <w:szCs w:val="36"/>
              </w:rPr>
            </w:pPr>
            <w:r>
              <w:rPr>
                <w:b w:val="on"/>
                <w:bCs w:val="on"/>
                <w:sz w:val="36"/>
                <w:szCs w:val="36"/>
              </w:rPr>
              <w:t xml:space="preserve">ДОКУМЕНТ ПОДПИСАН ЭЛЕКТРОННОЙ ПОДПИСЬЮ</w:t>
            </w:r>
          </w:p>
        </w:tc>
      </w:tr>
      <w:tr>
        <w:trPr/>
        <w:tc>
          <w:tcPr>
            <w:gridSpan w:val="3"/>
            <w:tcMar>
              <w:left w:w="0" w:type="dxa"/>
              <w:right w:w="0" w:type="dxa"/>
              <w:bottom w:w="150" w:type="dxa"/>
            </w:tcMar>
          </w:tcPr>
          <w:p>
            <w:pPr>
              <w:shd w:val="clear" w:fill="000000"/>
              <w:jc w:val="center"/>
              <w:spacing w:before="50" w:after="50" w:line="240" w:lineRule="auto"/>
              <w:rPr>
                <w:b w:val="on"/>
                <w:bCs w:val="on"/>
                <w:color w:val="ffffff"/>
              </w:rPr>
            </w:pPr>
            <w:r>
              <w:rPr>
                <w:b w:val="on"/>
                <w:bCs w:val="on"/>
                <w:color w:val="ffffff"/>
              </w:rPr>
              <w:t xml:space="preserve">СВЕДЕНИЯ О СЕРТИФИКАТЕ ЭП</w:t>
            </w:r>
          </w:p>
        </w:tc>
      </w:tr>
      <w:tr>
        <w:trPr/>
        <w:tc>
          <w:tcPr/>
          <w:p>
            <w:pPr>
              <w:rPr/>
            </w:pPr>
            <w:r>
              <w:rPr/>
              <w:t xml:space="preserve">Сертификат</w:t>
            </w:r>
          </w:p>
        </w:tc>
        <w:tc>
          <w:tcPr>
            <w:gridSpan w:val="2"/>
          </w:tcPr>
          <w:p>
            <w:pPr>
              <w:rPr/>
            </w:pPr>
            <w:r>
              <w:rPr/>
              <w:t xml:space="preserve">603332450510203670830559428146817986133868575826</w:t>
            </w:r>
          </w:p>
        </w:tc>
      </w:tr>
      <w:tr>
        <w:trPr/>
        <w:tc>
          <w:tcPr/>
          <w:p>
            <w:pPr>
              <w:rPr/>
            </w:pPr>
            <w:r>
              <w:rPr/>
              <w:t xml:space="preserve">Владелец</w:t>
            </w:r>
          </w:p>
        </w:tc>
        <w:tc>
          <w:tcPr>
            <w:gridSpan w:val="2"/>
          </w:tcPr>
          <w:p>
            <w:pPr>
              <w:rPr/>
            </w:pPr>
            <w:r>
              <w:rPr/>
              <w:t xml:space="preserve">Агарагимов  Фуад Шихбалаевич</w:t>
            </w:r>
          </w:p>
        </w:tc>
      </w:tr>
      <w:tr>
        <w:trPr/>
        <w:tc>
          <w:tcPr/>
          <w:p>
            <w:pPr>
              <w:rPr/>
            </w:pPr>
            <w:r>
              <w:rPr/>
              <w:t xml:space="preserve">Действителен</w:t>
            </w:r>
          </w:p>
        </w:tc>
        <w:tc>
          <w:tcPr>
            <w:gridSpan w:val="2"/>
          </w:tcPr>
          <w:p>
            <w:pPr>
              <w:rPr/>
            </w:pPr>
            <w:r>
              <w:rPr/>
              <w:t xml:space="preserve">С 24.03.2021 по 24.03.2022</w:t>
            </w:r>
          </w:p>
        </w:tc>
      </w:tr>
    </w:tbl>
    <w:sectPr xmlns:w="http://schemas.openxmlformats.org/wordprocessingml/2006/main" w:rsidR="00D020ED" w:rsidSect="00D020ED">
      <w:pgSz w:w="11906" w:h="16838"/>
      <w:pgMar w:top="1134" w:right="850" w:bottom="1134" w:left="1701" w:header="708" w:footer="708" w:gutter="0"/>
      <w:cols w:space="708"/>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ngLiU_HKSCS">
    <w:panose1 w:val="02020500000000000000"/>
    <w:charset w:val="88"/>
    <w:family w:val="roman"/>
    <w:pitch w:val="variable"/>
    <w:sig w:usb0="A00002FF" w:usb1="38CFFCFA" w:usb2="00000016" w:usb3="00000000" w:csb0="001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620">
    <w:multiLevelType w:val="hybridMultilevel"/>
    <w:lvl w:ilvl="0" w:tplc="13458883">
      <w:start w:val="1"/>
      <w:numFmt w:val="decimal"/>
      <w:lvlText w:val="%1."/>
      <w:lvlJc w:val="left"/>
      <w:pPr>
        <w:ind w:left="720" w:hanging="360"/>
      </w:pPr>
    </w:lvl>
    <w:lvl w:ilvl="1" w:tplc="13458883" w:tentative="1">
      <w:start w:val="1"/>
      <w:numFmt w:val="lowerLetter"/>
      <w:lvlText w:val="%2."/>
      <w:lvlJc w:val="left"/>
      <w:pPr>
        <w:ind w:left="1440" w:hanging="360"/>
      </w:pPr>
    </w:lvl>
    <w:lvl w:ilvl="2" w:tplc="13458883" w:tentative="1">
      <w:start w:val="1"/>
      <w:numFmt w:val="lowerRoman"/>
      <w:lvlText w:val="%3."/>
      <w:lvlJc w:val="right"/>
      <w:pPr>
        <w:ind w:left="2160" w:hanging="180"/>
      </w:pPr>
    </w:lvl>
    <w:lvl w:ilvl="3" w:tplc="13458883" w:tentative="1">
      <w:start w:val="1"/>
      <w:numFmt w:val="decimal"/>
      <w:lvlText w:val="%4."/>
      <w:lvlJc w:val="left"/>
      <w:pPr>
        <w:ind w:left="2880" w:hanging="360"/>
      </w:pPr>
    </w:lvl>
    <w:lvl w:ilvl="4" w:tplc="13458883" w:tentative="1">
      <w:start w:val="1"/>
      <w:numFmt w:val="lowerLetter"/>
      <w:lvlText w:val="%5."/>
      <w:lvlJc w:val="left"/>
      <w:pPr>
        <w:ind w:left="3600" w:hanging="360"/>
      </w:pPr>
    </w:lvl>
    <w:lvl w:ilvl="5" w:tplc="13458883" w:tentative="1">
      <w:start w:val="1"/>
      <w:numFmt w:val="lowerRoman"/>
      <w:lvlText w:val="%6."/>
      <w:lvlJc w:val="right"/>
      <w:pPr>
        <w:ind w:left="4320" w:hanging="180"/>
      </w:pPr>
    </w:lvl>
    <w:lvl w:ilvl="6" w:tplc="13458883" w:tentative="1">
      <w:start w:val="1"/>
      <w:numFmt w:val="decimal"/>
      <w:lvlText w:val="%7."/>
      <w:lvlJc w:val="left"/>
      <w:pPr>
        <w:ind w:left="5040" w:hanging="360"/>
      </w:pPr>
    </w:lvl>
    <w:lvl w:ilvl="7" w:tplc="13458883" w:tentative="1">
      <w:start w:val="1"/>
      <w:numFmt w:val="lowerLetter"/>
      <w:lvlText w:val="%8."/>
      <w:lvlJc w:val="left"/>
      <w:pPr>
        <w:ind w:left="5760" w:hanging="360"/>
      </w:pPr>
    </w:lvl>
    <w:lvl w:ilvl="8" w:tplc="13458883" w:tentative="1">
      <w:start w:val="1"/>
      <w:numFmt w:val="lowerRoman"/>
      <w:lvlText w:val="%9."/>
      <w:lvlJc w:val="right"/>
      <w:pPr>
        <w:ind w:left="6480" w:hanging="180"/>
      </w:pPr>
    </w:lvl>
  </w:abstractNum>
  <w:abstractNum w:abstractNumId="2619">
    <w:multiLevelType w:val="hybridMultilevel"/>
    <w:lvl w:ilvl="0" w:tplc="36524316">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2619">
    <w:abstractNumId w:val="2619"/>
  </w:num>
  <w:num w:numId="2620">
    <w:abstractNumId w:val="2620"/>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9D78A0"/>
    <w:rsid w:val="003B2152"/>
    <w:rsid w:val="0077669C"/>
    <w:rsid w:val="00944805"/>
    <w:rsid w:val="009D78A0"/>
    <w:rsid w:val="00D020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669C"/>
  </w:style>
  <w:style w:type="paragraph" w:styleId="1">
    <w:name w:val="heading 1"/>
    <w:basedOn w:val="a"/>
    <w:next w:val="a"/>
    <w:link w:val="10"/>
    <w:uiPriority w:val="9"/>
    <w:qFormat/>
    <w:rsid w:val="0077669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9D78A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7669C"/>
    <w:rPr>
      <w:rFonts w:asciiTheme="majorHAnsi" w:eastAsiaTheme="majorEastAsia" w:hAnsiTheme="majorHAnsi" w:cstheme="majorBidi"/>
      <w:b/>
      <w:bCs/>
      <w:color w:val="365F91" w:themeColor="accent1" w:themeShade="BF"/>
      <w:sz w:val="28"/>
      <w:szCs w:val="28"/>
    </w:rPr>
  </w:style>
  <w:style w:type="paragraph" w:styleId="a3">
    <w:name w:val="Title"/>
    <w:basedOn w:val="a"/>
    <w:next w:val="a"/>
    <w:link w:val="a4"/>
    <w:uiPriority w:val="10"/>
    <w:qFormat/>
    <w:rsid w:val="0077669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77669C"/>
    <w:rPr>
      <w:rFonts w:asciiTheme="majorHAnsi" w:eastAsiaTheme="majorEastAsia" w:hAnsiTheme="majorHAnsi" w:cstheme="majorBidi"/>
      <w:color w:val="17365D" w:themeColor="text2" w:themeShade="BF"/>
      <w:spacing w:val="5"/>
      <w:kern w:val="28"/>
      <w:sz w:val="52"/>
      <w:szCs w:val="52"/>
    </w:rPr>
  </w:style>
  <w:style w:type="character" w:styleId="a5">
    <w:name w:val="Emphasis"/>
    <w:basedOn w:val="a0"/>
    <w:uiPriority w:val="20"/>
    <w:qFormat/>
    <w:rsid w:val="0077669C"/>
    <w:rPr>
      <w:i/>
      <w:iCs/>
    </w:rPr>
  </w:style>
  <w:style w:type="paragraph" w:styleId="a6">
    <w:name w:val="No Spacing"/>
    <w:uiPriority w:val="1"/>
    <w:qFormat/>
    <w:rsid w:val="0077669C"/>
    <w:pPr>
      <w:spacing w:after="0" w:line="240" w:lineRule="auto"/>
    </w:pPr>
  </w:style>
  <w:style w:type="character" w:customStyle="1" w:styleId="20">
    <w:name w:val="Заголовок 2 Знак"/>
    <w:basedOn w:val="a0"/>
    <w:link w:val="2"/>
    <w:uiPriority w:val="9"/>
    <w:rsid w:val="009D78A0"/>
    <w:rPr>
      <w:rFonts w:ascii="Times New Roman" w:eastAsia="Times New Roman" w:hAnsi="Times New Roman" w:cs="Times New Roman"/>
      <w:b/>
      <w:bCs/>
      <w:sz w:val="36"/>
      <w:szCs w:val="36"/>
      <w:lang w:eastAsia="ru-RU"/>
    </w:r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table" w:customStyle="1" w:styleId="myTableStyle">
    <w:name w:val="myTableStyle"/>
    <w:tblPr>
      <w:tblBorders>
        <w:top w:val="single" w:color="000000" w:sz="16" w:space="0"/>
        <w:left w:val="single" w:color="000000" w:sz="16" w:space="0"/>
        <w:bottom w:val="single" w:color="000000" w:sz="16" w:space="0"/>
        <w:right w:val="single" w:color="000000" w:sz="16" w:space="0"/>
        <w:insideH w:val="nil" w:color="000000" w:sz="16" w:space="0"/>
        <w:insideV w:val="nil" w:color="000000" w:sz="16" w:space="0"/>
      </w:tblBorders>
      <w:tblCellMar>
        <w:left w:w="150" w:type="dxa"/>
        <w:right w:w="150" w:type="dxa"/>
        <w:top w:w="0" w:type="dxa"/>
        <w:bottom w:w="0" w:type="dxa"/>
      </w:tblCellMar>
    </w:tblPr>
  </w:style>
</w:styles>
</file>

<file path=word/webSettings.xml><?xml version="1.0" encoding="utf-8"?>
<w:webSettings xmlns:r="http://schemas.openxmlformats.org/officeDocument/2006/relationships" xmlns:w="http://schemas.openxmlformats.org/wordprocessingml/2006/main">
  <w:divs>
    <w:div w:id="1245991823">
      <w:bodyDiv w:val="1"/>
      <w:marLeft w:val="0"/>
      <w:marRight w:val="0"/>
      <w:marTop w:val="0"/>
      <w:marBottom w:val="0"/>
      <w:divBdr>
        <w:top w:val="none" w:sz="0" w:space="0" w:color="auto"/>
        <w:left w:val="none" w:sz="0" w:space="0" w:color="auto"/>
        <w:bottom w:val="none" w:sz="0" w:space="0" w:color="auto"/>
        <w:right w:val="none" w:sz="0" w:space="0" w:color="auto"/>
      </w:divBdr>
      <w:divsChild>
        <w:div w:id="2139838427">
          <w:marLeft w:val="0"/>
          <w:marRight w:val="0"/>
          <w:marTop w:val="272"/>
          <w:marBottom w:val="272"/>
          <w:divBdr>
            <w:top w:val="none" w:sz="0" w:space="0" w:color="auto"/>
            <w:left w:val="none" w:sz="0" w:space="0" w:color="auto"/>
            <w:bottom w:val="none" w:sz="0" w:space="0" w:color="auto"/>
            <w:right w:val="none" w:sz="0" w:space="0" w:color="auto"/>
          </w:divBdr>
        </w:div>
        <w:div w:id="525221090">
          <w:marLeft w:val="0"/>
          <w:marRight w:val="0"/>
          <w:marTop w:val="272"/>
          <w:marBottom w:val="272"/>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 Id="rId133816571" Type="http://schemas.openxmlformats.org/officeDocument/2006/relationships/numbering" Target="numbering.xml"/><Relationship Id="rId930571710" Type="http://schemas.openxmlformats.org/officeDocument/2006/relationships/footnotes" Target="footnotes.xml"/><Relationship Id="rId851577102" Type="http://schemas.openxmlformats.org/officeDocument/2006/relationships/endnotes" Target="endnotes.xml"/><Relationship Id="rId186255789" Type="http://schemas.openxmlformats.org/officeDocument/2006/relationships/comments" Target="comments.xml"/><Relationship Id="rId372821476" Type="http://schemas.microsoft.com/office/2011/relationships/commentsExtended" Target="commentsExtended.xml"/><Relationship Id="rId163641752" Type="http://schemas.microsoft.com/office/2011/relationships/people" Target="peop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Type="http://www.w3.org/2000/09/xmldsig#Object" URI="#idPackageObject">
      <DigestMethod Algorithm="http://www.w3.org/2000/09/xmldsig#sha1"/>
      <DigestValue>hMG25yv0670MQ+NFjgiLZkek17c=</DigestValue>
    </Reference>
    <Reference Type="http://www.w3.org/2000/09/xmldsig#Object" URI="#idOfficeObject">
      <DigestMethod Algorithm="http://www.w3.org/2000/09/xmldsig#sha1"/>
      <DigestValue>qHaQ7908NIwzGU7HYBA+z0wQ+Vo=</DigestValue>
    </Reference>
  </SignedInfo>
  <SignatureValue>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</SignatureValue>
  <KeyInfo>
    <X509Data>
      <X509Certificate>MIIFpjCCA44CFGmuXN4bNSDagNvjEsKHZo/19nxSMA0GCSqGSIb3DQEBCwUAMIGQ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</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3"/>
            <mdssi:RelationshipReference SourceId="rId2"/>
            <mdssi:RelationshipReference SourceId="rId1"/>
            <mdssi:RelationshipReference SourceId="rId5"/>
            <mdssi:RelationshipReference SourceId="rId4"/>
            <mdssi:RelationshipReference SourceId="rId133816571"/>
            <mdssi:RelationshipReference SourceId="rId930571710"/>
            <mdssi:RelationshipReference SourceId="rId851577102"/>
            <mdssi:RelationshipReference SourceId="rId186255789"/>
            <mdssi:RelationshipReference SourceId="rId372821476"/>
            <mdssi:RelationshipReference SourceId="rId163641752"/>
          </Transform>
          <Transform Algorithm="http://www.w3.org/TR/2001/REC-xml-c14n-20010315"/>
        </Transforms>
        <DigestMethod Algorithm="http://www.w3.org/2000/09/xmldsig#sha1"/>
        <DigestValue>K1kXNayTI289nF2AD7GdKX5ILyE=</DigestValue>
      </Reference>
      <Reference URI="/word/comments.xml?ContentType=application/vnd.openxmlformats-officedocument.wordprocessingml.comments+xml">
        <DigestMethod Algorithm="http://www.w3.org/2000/09/xmldsig#sha1"/>
        <DigestValue>JGMbD17xQK+xgWwLGU59N0W4ypo=</DigestValue>
      </Reference>
      <Reference URI="/word/commentsExtended.xml?ContentType=application/vnd.openxmlformats-officedocument.wordprocessingml.commentsExtended+xml">
        <DigestMethod Algorithm="http://www.w3.org/2000/09/xmldsig#sha1"/>
        <DigestValue>HOmwiReAWaF6fSTgNAiIEZsySNY=</DigestValue>
      </Reference>
      <Reference URI="/word/document.xml?ContentType=application/vnd.openxmlformats-officedocument.wordprocessingml.document.main+xml">
        <DigestMethod Algorithm="http://www.w3.org/2000/09/xmldsig#sha1"/>
        <DigestValue>10tFSE/ye6ReHg2usTyVyvC0kqE=</DigestValue>
      </Reference>
      <Reference URI="/word/endnotes.xml?ContentType=application/vnd.openxmlformats-officedocument.wordprocessingml.endnotes+xml">
        <DigestMethod Algorithm="http://www.w3.org/2000/09/xmldsig#sha1"/>
        <DigestValue>XK5ZbMMgs6hzU/qpAqvTWMoOE9c=</DigestValue>
      </Reference>
      <Reference URI="/word/fontTable.xml?ContentType=application/vnd.openxmlformats-officedocument.wordprocessingml.fontTable+xml">
        <DigestMethod Algorithm="http://www.w3.org/2000/09/xmldsig#sha1"/>
        <DigestValue>NCO32nJDvKgL4R+q7Gb2LyFP2bM=</DigestValue>
      </Reference>
      <Reference URI="/word/footnotes.xml?ContentType=application/vnd.openxmlformats-officedocument.wordprocessingml.footnotes+xml">
        <DigestMethod Algorithm="http://www.w3.org/2000/09/xmldsig#sha1"/>
        <DigestValue>Z7SgDzw4bdeHTtigjzzivAQ1EJY=</DigestValue>
      </Reference>
      <Reference URI="/word/numbering.xml?ContentType=application/vnd.openxmlformats-officedocument.wordprocessingml.numbering+xml">
        <DigestMethod Algorithm="http://www.w3.org/2000/09/xmldsig#sha1"/>
        <DigestValue>uirEssW3A+kv+PEBROY2PX2RhNU=</DigestValue>
      </Reference>
      <Reference URI="/word/people.xml?ContentType=application/vnd.openxmlformats-officedocument.wordprocessingml.people+xml">
        <DigestMethod Algorithm="http://www.w3.org/2000/09/xmldsig#sha1"/>
        <DigestValue>C135an2bmNEa7XffOu2Jxuurw4E=</DigestValue>
      </Reference>
      <Reference URI="/word/settings.xml?ContentType=application/vnd.openxmlformats-officedocument.wordprocessingml.settings+xml">
        <DigestMethod Algorithm="http://www.w3.org/2000/09/xmldsig#sha1"/>
        <DigestValue>kqqliE3HX0rD/gERH7slTzVJmFQ=</DigestValue>
      </Reference>
      <Reference URI="/word/styles.xml?ContentType=application/vnd.openxmlformats-officedocument.wordprocessingml.styles+xml">
        <DigestMethod Algorithm="http://www.w3.org/2000/09/xmldsig#sha1"/>
        <DigestValue>BUj+VouJJr+BI+7sSz/kMM0iqN8=</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hC6V9mAnZKt8umCacoZBI2qJQy8=</DigestValue>
      </Reference>
    </Manifest>
    <SignatureProperties>
      <SignatureProperty Id="idSignatureTime" Target="#idPackageSignature">
        <mdssi:SignatureTime>
          <mdssi:Format>YYYY-MM-DDThh:mm:ssTZD</mdssi:Format>
          <mdssi:Value>2021-03-24T10:37:45Z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Защита подлинности документа</SignatureComments>
          <WindowsVersion>5.1</WindowsVersion>
          <OfficeVersion>12.0</OfficeVersion>
          <ApplicationVersion>12.0</ApplicationVersion>
          <Monitors>1</Monitors>
          <HorizontalResolution>1680</HorizontalResolution>
          <VerticalResolution>1050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8</TotalTime>
  <Pages>3</Pages>
  <Words>1580</Words>
  <Characters>9010</Characters>
  <Application>Microsoft Office Word</Application>
  <DocSecurity>0</DocSecurity>
  <Lines>75</Lines>
  <Paragraphs>21</Paragraphs>
  <ScaleCrop>false</ScaleCrop>
  <Company/>
  <LinksUpToDate>false</LinksUpToDate>
  <CharactersWithSpaces>10569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школа</cp:lastModifiedBy>
  <cp:revision>1</cp:revision>
  <dcterms:created xsi:type="dcterms:W3CDTF">2019-04-01T05:51:00Z</dcterms:created>
  <dcterms:modified xsi:type="dcterms:W3CDTF">2019-04-01T06:07:00Z</dcterms:modified>
</cp:coreProperties>
</file>